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BF" w:rsidRPr="009E30BF" w:rsidRDefault="009E30BF" w:rsidP="0085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административный округ</w:t>
      </w:r>
    </w:p>
    <w:p w:rsidR="009E30BF" w:rsidRPr="009E30BF" w:rsidRDefault="009E30BF" w:rsidP="0085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города Москвы</w:t>
      </w:r>
    </w:p>
    <w:p w:rsidR="009E30BF" w:rsidRPr="009E30BF" w:rsidRDefault="009E30BF" w:rsidP="0085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«ЖИЛИЩНИК РАЙОНА БИРЮЛЕВО </w:t>
      </w:r>
      <w:proofErr w:type="gramStart"/>
      <w:r w:rsidRPr="009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</w:t>
      </w:r>
      <w:proofErr w:type="gramEnd"/>
      <w:r w:rsidRPr="009E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30BF" w:rsidRPr="009E30BF" w:rsidRDefault="009E30BF" w:rsidP="00855B0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115372,  г. Москва,  ул. Липецкая, дом 40</w:t>
      </w:r>
    </w:p>
    <w:p w:rsidR="009E30BF" w:rsidRPr="009E30BF" w:rsidRDefault="009E30BF" w:rsidP="0085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115372,  г. Москва, ул. Липецкая, дом 40</w:t>
      </w:r>
    </w:p>
    <w:p w:rsidR="009E30BF" w:rsidRPr="009E30BF" w:rsidRDefault="009E30BF" w:rsidP="0085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7724941541   КПП 772401001 ОГРН 5147746267928</w:t>
      </w:r>
    </w:p>
    <w:p w:rsidR="009E30BF" w:rsidRPr="009E30BF" w:rsidRDefault="009E30BF" w:rsidP="00855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329-20-84, факс 329-36-65</w:t>
      </w:r>
    </w:p>
    <w:p w:rsidR="004A57D3" w:rsidRDefault="004A57D3" w:rsidP="004A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0BF" w:rsidRPr="004A57D3" w:rsidRDefault="009E30BF" w:rsidP="004A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57D3" w:rsidRPr="004A57D3" w:rsidRDefault="004A57D3" w:rsidP="004A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 о мероприятиях по энергосбережению и повышению</w:t>
      </w:r>
    </w:p>
    <w:p w:rsidR="004A57D3" w:rsidRDefault="004A57D3" w:rsidP="004A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5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энергетической эффективности в МКД</w:t>
      </w:r>
    </w:p>
    <w:p w:rsidR="004A57D3" w:rsidRPr="004A57D3" w:rsidRDefault="004A57D3" w:rsidP="004A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D3" w:rsidRPr="004A57D3" w:rsidRDefault="004A57D3" w:rsidP="004A57D3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A57D3">
        <w:rPr>
          <w:rFonts w:ascii="Times New Roman" w:hAnsi="Times New Roman" w:cs="Times New Roman"/>
          <w:color w:val="000000"/>
          <w:sz w:val="28"/>
          <w:szCs w:val="28"/>
        </w:rPr>
        <w:t>ГБУ «</w:t>
      </w:r>
      <w:proofErr w:type="spellStart"/>
      <w:r w:rsidRPr="004A57D3">
        <w:rPr>
          <w:rFonts w:ascii="Times New Roman" w:hAnsi="Times New Roman" w:cs="Times New Roman"/>
          <w:color w:val="000000"/>
          <w:sz w:val="28"/>
          <w:szCs w:val="28"/>
        </w:rPr>
        <w:t>Жилищник</w:t>
      </w:r>
      <w:proofErr w:type="spellEnd"/>
      <w:r w:rsidRPr="004A57D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Бирюлево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Восточное</w:t>
      </w:r>
      <w:proofErr w:type="gramEnd"/>
      <w:r w:rsidRPr="004A57D3">
        <w:rPr>
          <w:rFonts w:ascii="Times New Roman" w:hAnsi="Times New Roman" w:cs="Times New Roman"/>
          <w:color w:val="000000"/>
          <w:sz w:val="28"/>
          <w:szCs w:val="28"/>
        </w:rPr>
        <w:t xml:space="preserve">»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4A57D3">
        <w:rPr>
          <w:rFonts w:ascii="Times New Roman" w:hAnsi="Times New Roman" w:cs="Times New Roman"/>
          <w:color w:val="000000"/>
          <w:sz w:val="28"/>
          <w:szCs w:val="28"/>
        </w:rPr>
        <w:t>Минрегиона</w:t>
      </w:r>
      <w:proofErr w:type="spellEnd"/>
      <w:r w:rsidRPr="004A57D3">
        <w:rPr>
          <w:rFonts w:ascii="Times New Roman" w:hAnsi="Times New Roman" w:cs="Times New Roman"/>
          <w:color w:val="000000"/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</w:t>
      </w:r>
      <w:proofErr w:type="gramStart"/>
      <w:r w:rsidRPr="004A57D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A57D3">
        <w:rPr>
          <w:rFonts w:ascii="Times New Roman" w:hAnsi="Times New Roman" w:cs="Times New Roman"/>
          <w:color w:val="000000"/>
          <w:sz w:val="28"/>
          <w:szCs w:val="28"/>
        </w:rPr>
        <w:t>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 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A57D3" w:rsidRPr="004A57D3" w:rsidRDefault="004A57D3"/>
    <w:p w:rsidR="004A57D3" w:rsidRDefault="004A57D3"/>
    <w:p w:rsidR="004A57D3" w:rsidRDefault="004A57D3"/>
    <w:p w:rsidR="004A57D3" w:rsidRDefault="004A57D3"/>
    <w:p w:rsidR="004A57D3" w:rsidRDefault="004A57D3"/>
    <w:p w:rsidR="004A57D3" w:rsidRDefault="004A57D3"/>
    <w:p w:rsidR="004A57D3" w:rsidRDefault="004A57D3"/>
    <w:p w:rsidR="004A57D3" w:rsidRDefault="004A57D3"/>
    <w:p w:rsidR="004A57D3" w:rsidRPr="004A57D3" w:rsidRDefault="004A57D3"/>
    <w:p w:rsidR="004A57D3" w:rsidRPr="004A57D3" w:rsidRDefault="004A57D3"/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4"/>
        <w:gridCol w:w="81"/>
        <w:gridCol w:w="1823"/>
        <w:gridCol w:w="28"/>
        <w:gridCol w:w="162"/>
        <w:gridCol w:w="1728"/>
        <w:gridCol w:w="42"/>
        <w:gridCol w:w="243"/>
        <w:gridCol w:w="1633"/>
        <w:gridCol w:w="56"/>
        <w:gridCol w:w="324"/>
        <w:gridCol w:w="1538"/>
        <w:gridCol w:w="70"/>
        <w:gridCol w:w="405"/>
        <w:gridCol w:w="1443"/>
        <w:gridCol w:w="84"/>
        <w:gridCol w:w="486"/>
        <w:gridCol w:w="1351"/>
        <w:gridCol w:w="99"/>
        <w:gridCol w:w="1748"/>
      </w:tblGrid>
      <w:tr w:rsidR="004A57D3" w:rsidRPr="004A57D3" w:rsidTr="004A57D3">
        <w:trPr>
          <w:trHeight w:val="140"/>
        </w:trPr>
        <w:tc>
          <w:tcPr>
            <w:tcW w:w="15276" w:type="dxa"/>
            <w:gridSpan w:val="21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ПЕРЕЧЕНЬ</w:t>
            </w:r>
          </w:p>
        </w:tc>
      </w:tr>
      <w:tr w:rsidR="004A57D3" w:rsidRPr="004A57D3" w:rsidTr="004A57D3">
        <w:trPr>
          <w:trHeight w:val="310"/>
        </w:trPr>
        <w:tc>
          <w:tcPr>
            <w:tcW w:w="15276" w:type="dxa"/>
            <w:gridSpan w:val="21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мероприятий для многоквартирных домов по энергосбережению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4A57D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и повышению эффективности использования</w:t>
            </w:r>
          </w:p>
        </w:tc>
      </w:tr>
      <w:tr w:rsidR="004A57D3" w:rsidRPr="004A57D3" w:rsidTr="004A57D3">
        <w:trPr>
          <w:trHeight w:val="140"/>
        </w:trPr>
        <w:tc>
          <w:tcPr>
            <w:tcW w:w="15276" w:type="dxa"/>
            <w:gridSpan w:val="21"/>
            <w:tcBorders>
              <w:bottom w:val="single" w:sz="4" w:space="0" w:color="auto"/>
            </w:tcBorders>
          </w:tcPr>
          <w:p w:rsid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ind w:right="-575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энергетических ресурсов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ind w:right="-575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A57D3" w:rsidRPr="004A57D3" w:rsidTr="004A57D3">
        <w:trPr>
          <w:trHeight w:val="648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 w:rsidRPr="004A57D3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4A57D3">
              <w:rPr>
                <w:rFonts w:ascii="Calibri" w:hAnsi="Calibri" w:cs="Calibri"/>
                <w:color w:val="000000"/>
              </w:rPr>
              <w:t xml:space="preserve">/п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Наименование мероприятия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Цель мероприятия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Применяемые технологии и материалы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Ориентировочные расходы на проведение мероприятий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Сроки окупаемости мероприятий </w:t>
            </w:r>
          </w:p>
        </w:tc>
      </w:tr>
      <w:tr w:rsidR="004A57D3" w:rsidRPr="004A57D3" w:rsidTr="004A57D3">
        <w:trPr>
          <w:trHeight w:val="244"/>
        </w:trPr>
        <w:tc>
          <w:tcPr>
            <w:tcW w:w="15276" w:type="dxa"/>
            <w:gridSpan w:val="21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Перечень </w:t>
            </w:r>
            <w:proofErr w:type="gramStart"/>
            <w:r w:rsidRPr="004A57D3">
              <w:rPr>
                <w:rFonts w:ascii="Calibri" w:hAnsi="Calibri" w:cs="Calibri"/>
                <w:color w:val="000000"/>
              </w:rPr>
              <w:t>основных</w:t>
            </w:r>
            <w:proofErr w:type="gramEnd"/>
            <w:r w:rsidRPr="004A57D3">
              <w:rPr>
                <w:rFonts w:ascii="Calibri" w:hAnsi="Calibri" w:cs="Calibri"/>
                <w:color w:val="000000"/>
              </w:rPr>
              <w:t xml:space="preserve"> мероприятии общего имущества в многоквартирном доме. Система отопления </w:t>
            </w:r>
          </w:p>
        </w:tc>
      </w:tr>
      <w:tr w:rsidR="004A57D3" w:rsidRPr="004A57D3" w:rsidTr="004A57D3">
        <w:trPr>
          <w:trHeight w:val="1035"/>
        </w:trPr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Установка линейных балансировочных вентилей и балансировка системы отопления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2) экономия потребления энергии в системе отопления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Балансировочные вентили, 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запорные вентили, </w:t>
            </w:r>
            <w:proofErr w:type="spellStart"/>
            <w:proofErr w:type="gramStart"/>
            <w:r w:rsidRPr="004A57D3">
              <w:rPr>
                <w:rFonts w:ascii="Calibri" w:hAnsi="Calibri" w:cs="Calibri"/>
                <w:color w:val="000000"/>
              </w:rPr>
              <w:t>воздухо</w:t>
            </w:r>
            <w:proofErr w:type="spellEnd"/>
            <w:r w:rsidRPr="004A57D3">
              <w:rPr>
                <w:rFonts w:ascii="Calibri" w:hAnsi="Calibri" w:cs="Calibri"/>
                <w:color w:val="000000"/>
              </w:rPr>
              <w:t>-выпускные</w:t>
            </w:r>
            <w:proofErr w:type="gramEnd"/>
            <w:r w:rsidRPr="004A57D3">
              <w:rPr>
                <w:rFonts w:ascii="Calibri" w:hAnsi="Calibri" w:cs="Calibri"/>
                <w:color w:val="000000"/>
              </w:rPr>
              <w:t xml:space="preserve"> клапаны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 шт. 3 200 р. 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48 мес. </w:t>
            </w:r>
          </w:p>
        </w:tc>
      </w:tr>
      <w:tr w:rsidR="004A57D3" w:rsidRPr="004A57D3" w:rsidTr="004A57D3">
        <w:trPr>
          <w:trHeight w:val="103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2) экономия потребления </w:t>
            </w:r>
            <w:r w:rsidRPr="004A57D3">
              <w:rPr>
                <w:rFonts w:ascii="Calibri" w:hAnsi="Calibri" w:cs="Calibri"/>
                <w:color w:val="000000"/>
              </w:rPr>
              <w:lastRenderedPageBreak/>
              <w:t xml:space="preserve">энергии в системе отопления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lastRenderedPageBreak/>
              <w:t xml:space="preserve">Промывочные машины, компрессоры и реагенты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2%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4A57D3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4A57D3">
              <w:rPr>
                <w:rFonts w:ascii="Calibri" w:hAnsi="Calibri" w:cs="Calibri"/>
                <w:color w:val="000000"/>
              </w:rPr>
              <w:t xml:space="preserve">. 12 р.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12 мес. </w:t>
            </w:r>
          </w:p>
        </w:tc>
      </w:tr>
      <w:tr w:rsidR="004A57D3" w:rsidTr="004A57D3">
        <w:trPr>
          <w:gridAfter w:val="1"/>
          <w:wAfter w:w="1748" w:type="dxa"/>
          <w:trHeight w:val="916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z w:val="22"/>
                <w:szCs w:val="22"/>
              </w:rPr>
              <w:t>энергоэффективных</w:t>
            </w:r>
            <w:proofErr w:type="spellEnd"/>
            <w:r>
              <w:rPr>
                <w:sz w:val="22"/>
                <w:szCs w:val="22"/>
              </w:rPr>
              <w:t xml:space="preserve"> материалов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рациональное использование тепловой энергии; </w:t>
            </w:r>
          </w:p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экономия потребления энергии в системе отопления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До 2%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1 </w:t>
            </w:r>
            <w:proofErr w:type="spellStart"/>
            <w:r>
              <w:t>м.п</w:t>
            </w:r>
            <w:proofErr w:type="spellEnd"/>
            <w:r>
              <w:t xml:space="preserve">. 320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36 мес. </w:t>
            </w:r>
          </w:p>
        </w:tc>
      </w:tr>
      <w:tr w:rsidR="004A57D3" w:rsidTr="004A57D3">
        <w:trPr>
          <w:gridAfter w:val="1"/>
          <w:wAfter w:w="1748" w:type="dxa"/>
          <w:trHeight w:val="110"/>
        </w:trPr>
        <w:tc>
          <w:tcPr>
            <w:tcW w:w="135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электроснабжения </w:t>
            </w:r>
          </w:p>
        </w:tc>
      </w:tr>
      <w:tr w:rsidR="004A57D3" w:rsidTr="004A57D3">
        <w:trPr>
          <w:gridAfter w:val="1"/>
          <w:wAfter w:w="1748" w:type="dxa"/>
          <w:trHeight w:val="782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sz w:val="22"/>
                <w:szCs w:val="22"/>
              </w:rPr>
              <w:t>энергоэффективные</w:t>
            </w:r>
            <w:proofErr w:type="spellEnd"/>
            <w:r>
              <w:rPr>
                <w:sz w:val="22"/>
                <w:szCs w:val="22"/>
              </w:rPr>
              <w:t xml:space="preserve"> лампы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экономия электроэнергии; </w:t>
            </w:r>
          </w:p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улучшение качества освещения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Светодиодные светильники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До 60%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1 шт. 600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5 лет </w:t>
            </w:r>
          </w:p>
        </w:tc>
      </w:tr>
      <w:tr w:rsidR="004A57D3" w:rsidTr="004A57D3">
        <w:trPr>
          <w:gridAfter w:val="1"/>
          <w:wAfter w:w="1748" w:type="dxa"/>
          <w:trHeight w:val="300"/>
        </w:trPr>
        <w:tc>
          <w:tcPr>
            <w:tcW w:w="135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Дверные и оконные конструкции </w:t>
            </w:r>
          </w:p>
        </w:tc>
      </w:tr>
      <w:tr w:rsidR="004A57D3" w:rsidTr="004A57D3">
        <w:trPr>
          <w:gridAfter w:val="1"/>
          <w:wAfter w:w="1748" w:type="dxa"/>
        </w:trPr>
        <w:tc>
          <w:tcPr>
            <w:tcW w:w="13528" w:type="dxa"/>
            <w:gridSpan w:val="20"/>
            <w:tcBorders>
              <w:top w:val="single" w:sz="4" w:space="0" w:color="auto"/>
            </w:tcBorders>
          </w:tcPr>
          <w:p w:rsidR="004A57D3" w:rsidRDefault="004A57D3" w:rsidP="004A57D3">
            <w:pPr>
              <w:pStyle w:val="Default"/>
              <w:rPr>
                <w:sz w:val="22"/>
                <w:szCs w:val="22"/>
              </w:rPr>
            </w:pPr>
          </w:p>
        </w:tc>
      </w:tr>
      <w:tr w:rsidR="004A57D3" w:rsidTr="004A57D3">
        <w:trPr>
          <w:gridAfter w:val="1"/>
          <w:wAfter w:w="1748" w:type="dxa"/>
          <w:trHeight w:val="1184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Утепление дверных блоков на входе в подъезды и обеспечение автоматического закрывания дверей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снижение утечек тепла через двери подъездов; </w:t>
            </w:r>
          </w:p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рациональное использование тепловой энергии; </w:t>
            </w:r>
          </w:p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усиление безопасности жителей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Двери с теплоизоляцией, прокладки, полиуретановая пена, автоматические дверные доводчики и др.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До 4%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25 000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36 мес. </w:t>
            </w:r>
          </w:p>
        </w:tc>
      </w:tr>
      <w:tr w:rsidR="004A57D3" w:rsidTr="004A57D3">
        <w:trPr>
          <w:gridAfter w:val="1"/>
          <w:wAfter w:w="1748" w:type="dxa"/>
          <w:trHeight w:val="513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дверей и заслонок в проемах подвальных помещений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рациональное использование тепловой энергии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Двери, дверки и заслонки с теплоизоляцией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До 3%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1 шт. 12 000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24 мес. </w:t>
            </w:r>
          </w:p>
        </w:tc>
      </w:tr>
      <w:tr w:rsidR="004A57D3" w:rsidTr="004A57D3">
        <w:trPr>
          <w:gridAfter w:val="2"/>
          <w:wAfter w:w="1847" w:type="dxa"/>
          <w:trHeight w:val="513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рациональное использование тепловой энергии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До 3%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12 000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24 мес. </w:t>
            </w:r>
          </w:p>
        </w:tc>
      </w:tr>
      <w:tr w:rsidR="004A57D3" w:rsidTr="004A57D3">
        <w:trPr>
          <w:gridAfter w:val="2"/>
          <w:wAfter w:w="1847" w:type="dxa"/>
          <w:trHeight w:val="110"/>
        </w:trPr>
        <w:tc>
          <w:tcPr>
            <w:tcW w:w="134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дополнительных мероприятий в отношении общего имущества в многоквартирном доме. Система отопления </w:t>
            </w:r>
          </w:p>
        </w:tc>
      </w:tr>
      <w:tr w:rsidR="004A57D3" w:rsidTr="004A57D3">
        <w:trPr>
          <w:gridAfter w:val="2"/>
          <w:wAfter w:w="1847" w:type="dxa"/>
          <w:trHeight w:val="1319"/>
        </w:trPr>
        <w:tc>
          <w:tcPr>
            <w:tcW w:w="1918" w:type="dxa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арматуры системы отопления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увеличение срока эксплуатации; </w:t>
            </w:r>
          </w:p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снижение утечек воды; </w:t>
            </w:r>
          </w:p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снижение числа аварий; </w:t>
            </w:r>
          </w:p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экономия потребления тепловой энергии в системе отопления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Современная арматура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До 5%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3 200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36 мес. </w:t>
            </w:r>
          </w:p>
        </w:tc>
      </w:tr>
      <w:tr w:rsidR="004A57D3" w:rsidTr="004A57D3">
        <w:trPr>
          <w:gridAfter w:val="2"/>
          <w:wAfter w:w="1847" w:type="dxa"/>
          <w:trHeight w:val="917"/>
        </w:trPr>
        <w:tc>
          <w:tcPr>
            <w:tcW w:w="1918" w:type="dxa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повышение температурного комфорта в помещениях; 2) экономия тепловой энергии в системе отопления.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Термостатические радиаторные вентили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До 15%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3 500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:rsidR="004A57D3" w:rsidRDefault="004A57D3">
            <w:pPr>
              <w:pStyle w:val="Default"/>
            </w:pPr>
            <w:r>
              <w:t xml:space="preserve">24 мес. </w:t>
            </w:r>
          </w:p>
        </w:tc>
      </w:tr>
    </w:tbl>
    <w:p w:rsidR="008D2963" w:rsidRDefault="008D296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  <w:gridCol w:w="1939"/>
        <w:gridCol w:w="1944"/>
      </w:tblGrid>
      <w:tr w:rsidR="004A57D3" w:rsidRPr="004A57D3" w:rsidTr="004A57D3">
        <w:trPr>
          <w:trHeight w:val="110"/>
        </w:trPr>
        <w:tc>
          <w:tcPr>
            <w:tcW w:w="135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Система горячего водоснабжения </w:t>
            </w:r>
          </w:p>
        </w:tc>
      </w:tr>
      <w:tr w:rsidR="004A57D3" w:rsidRPr="004A57D3" w:rsidTr="004A57D3">
        <w:trPr>
          <w:trHeight w:val="915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lastRenderedPageBreak/>
              <w:t xml:space="preserve">10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Обеспечение рециркуляции воды в системе ГВС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 и воды; 2) экономия потребления тепловой энергии и воды в системе ГВС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Циркуляционный насос, автоматика, трубопроводы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 шт. 60 000 р.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 мес. </w:t>
            </w:r>
          </w:p>
        </w:tc>
      </w:tr>
      <w:tr w:rsidR="004A57D3" w:rsidRPr="004A57D3" w:rsidTr="004A57D3">
        <w:trPr>
          <w:trHeight w:val="110"/>
        </w:trPr>
        <w:tc>
          <w:tcPr>
            <w:tcW w:w="135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Система холодного водоснабжения </w:t>
            </w:r>
          </w:p>
        </w:tc>
      </w:tr>
      <w:tr w:rsidR="004A57D3" w:rsidRPr="004A57D3" w:rsidTr="004A57D3">
        <w:trPr>
          <w:trHeight w:val="1722"/>
        </w:trPr>
        <w:tc>
          <w:tcPr>
            <w:tcW w:w="1939" w:type="dxa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11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Модернизация трубопроводов и арматуры системы ХВС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1) увеличение срока эксплуатации трубопроводов; 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2) снижение утечек воды; 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3) снижение числа аварий; 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4) рациональное использование воды; </w:t>
            </w:r>
          </w:p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5) экономия потребления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57D3">
              <w:rPr>
                <w:rFonts w:ascii="Calibri" w:hAnsi="Calibri" w:cs="Calibri"/>
                <w:color w:val="000000"/>
              </w:rPr>
              <w:t xml:space="preserve">воды в системе ХВС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Современные пластиковые трубопроводы, арматура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4A57D3">
              <w:rPr>
                <w:rFonts w:ascii="Calibri" w:hAnsi="Calibri" w:cs="Calibri"/>
                <w:color w:val="000000"/>
              </w:rPr>
              <w:t>п.м</w:t>
            </w:r>
            <w:proofErr w:type="spellEnd"/>
            <w:r w:rsidRPr="004A57D3">
              <w:rPr>
                <w:rFonts w:ascii="Calibri" w:hAnsi="Calibri" w:cs="Calibri"/>
                <w:color w:val="000000"/>
              </w:rPr>
              <w:t xml:space="preserve">. труб 320 р. 1 шт. арматура 3 200 р.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 мес. </w:t>
            </w:r>
          </w:p>
        </w:tc>
      </w:tr>
      <w:tr w:rsidR="004A57D3" w:rsidRPr="004A57D3" w:rsidTr="004A57D3">
        <w:trPr>
          <w:trHeight w:val="75"/>
        </w:trPr>
        <w:tc>
          <w:tcPr>
            <w:tcW w:w="13578" w:type="dxa"/>
            <w:gridSpan w:val="7"/>
            <w:tcBorders>
              <w:bottom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Система электроснабжения </w:t>
            </w:r>
          </w:p>
        </w:tc>
      </w:tr>
      <w:tr w:rsidR="004A57D3" w:rsidRPr="004A57D3" w:rsidTr="004A57D3">
        <w:trPr>
          <w:trHeight w:val="180"/>
        </w:trPr>
        <w:tc>
          <w:tcPr>
            <w:tcW w:w="13578" w:type="dxa"/>
            <w:gridSpan w:val="7"/>
            <w:tcBorders>
              <w:top w:val="single" w:sz="4" w:space="0" w:color="auto"/>
            </w:tcBorders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A57D3" w:rsidRPr="004A57D3">
        <w:trPr>
          <w:trHeight w:val="1050"/>
        </w:trPr>
        <w:tc>
          <w:tcPr>
            <w:tcW w:w="1939" w:type="dxa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12 </w:t>
            </w:r>
          </w:p>
        </w:tc>
        <w:tc>
          <w:tcPr>
            <w:tcW w:w="1939" w:type="dxa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Установка автоматических систем включения (выключения) внутридомового освещения, </w:t>
            </w:r>
            <w:r w:rsidRPr="004A57D3">
              <w:rPr>
                <w:rFonts w:ascii="Calibri" w:hAnsi="Calibri" w:cs="Calibri"/>
                <w:color w:val="000000"/>
              </w:rPr>
              <w:lastRenderedPageBreak/>
              <w:t xml:space="preserve">реагирующих на движение (звук) </w:t>
            </w:r>
          </w:p>
        </w:tc>
        <w:tc>
          <w:tcPr>
            <w:tcW w:w="1939" w:type="dxa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lastRenderedPageBreak/>
              <w:t xml:space="preserve">Экономия электроэнергии </w:t>
            </w:r>
          </w:p>
        </w:tc>
        <w:tc>
          <w:tcPr>
            <w:tcW w:w="1939" w:type="dxa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A57D3">
              <w:rPr>
                <w:rFonts w:ascii="Calibri" w:hAnsi="Calibri" w:cs="Calibri"/>
                <w:color w:val="000000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 w:rsidRPr="004A57D3">
              <w:rPr>
                <w:rFonts w:ascii="Calibri" w:hAnsi="Calibri" w:cs="Calibri"/>
                <w:color w:val="000000"/>
              </w:rPr>
              <w:t>реагирующих</w:t>
            </w:r>
            <w:proofErr w:type="gramEnd"/>
            <w:r w:rsidRPr="004A57D3">
              <w:rPr>
                <w:rFonts w:ascii="Calibri" w:hAnsi="Calibri" w:cs="Calibri"/>
                <w:color w:val="000000"/>
              </w:rPr>
              <w:t xml:space="preserve"> на </w:t>
            </w:r>
            <w:r w:rsidRPr="004A57D3">
              <w:rPr>
                <w:rFonts w:ascii="Calibri" w:hAnsi="Calibri" w:cs="Calibri"/>
                <w:color w:val="000000"/>
              </w:rPr>
              <w:lastRenderedPageBreak/>
              <w:t xml:space="preserve">движение (звук) </w:t>
            </w:r>
          </w:p>
        </w:tc>
        <w:tc>
          <w:tcPr>
            <w:tcW w:w="1939" w:type="dxa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До 40 % </w:t>
            </w:r>
          </w:p>
        </w:tc>
        <w:tc>
          <w:tcPr>
            <w:tcW w:w="1939" w:type="dxa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шт. 500 р. </w:t>
            </w:r>
          </w:p>
        </w:tc>
        <w:tc>
          <w:tcPr>
            <w:tcW w:w="1939" w:type="dxa"/>
          </w:tcPr>
          <w:p w:rsidR="004A57D3" w:rsidRPr="004A57D3" w:rsidRDefault="004A57D3" w:rsidP="004A57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7D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 мес. </w:t>
            </w:r>
          </w:p>
        </w:tc>
      </w:tr>
    </w:tbl>
    <w:p w:rsidR="004A57D3" w:rsidRDefault="004A57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7238" w:rsidRPr="004A57D3" w:rsidRDefault="0065723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57238" w:rsidRPr="004A57D3" w:rsidSect="004A5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06"/>
    <w:rsid w:val="004A57D3"/>
    <w:rsid w:val="004E3FD9"/>
    <w:rsid w:val="00657238"/>
    <w:rsid w:val="006E5606"/>
    <w:rsid w:val="00855B05"/>
    <w:rsid w:val="008D2963"/>
    <w:rsid w:val="009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2020-02-04T13:28:00Z</cp:lastPrinted>
  <dcterms:created xsi:type="dcterms:W3CDTF">2020-02-04T13:36:00Z</dcterms:created>
  <dcterms:modified xsi:type="dcterms:W3CDTF">2020-02-04T13:36:00Z</dcterms:modified>
</cp:coreProperties>
</file>